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64F63" w14:textId="77777777" w:rsidR="006158EF" w:rsidRDefault="006158EF" w:rsidP="006158EF">
      <w:pPr>
        <w:pStyle w:val="Nadpis1"/>
      </w:pPr>
      <w:proofErr w:type="gramStart"/>
      <w:r>
        <w:t>technická  zpráva</w:t>
      </w:r>
      <w:proofErr w:type="gramEnd"/>
    </w:p>
    <w:p w14:paraId="31006966" w14:textId="77777777" w:rsidR="006158EF" w:rsidRDefault="006158EF" w:rsidP="006158EF">
      <w:pPr>
        <w:autoSpaceDE w:val="0"/>
        <w:autoSpaceDN w:val="0"/>
        <w:adjustRightInd w:val="0"/>
        <w:jc w:val="left"/>
        <w:rPr>
          <w:b/>
        </w:rPr>
      </w:pPr>
    </w:p>
    <w:p w14:paraId="77D83F20" w14:textId="77777777" w:rsidR="00D12897" w:rsidRDefault="00D12897" w:rsidP="006158EF">
      <w:pPr>
        <w:autoSpaceDE w:val="0"/>
        <w:autoSpaceDN w:val="0"/>
        <w:adjustRightInd w:val="0"/>
        <w:rPr>
          <w:b/>
        </w:rPr>
      </w:pPr>
    </w:p>
    <w:p w14:paraId="4BDA99B8" w14:textId="77777777" w:rsidR="009A50EA" w:rsidRPr="000639C5" w:rsidRDefault="006158EF" w:rsidP="009A50EA">
      <w:pPr>
        <w:autoSpaceDE w:val="0"/>
        <w:autoSpaceDN w:val="0"/>
        <w:adjustRightInd w:val="0"/>
        <w:rPr>
          <w:b/>
        </w:rPr>
      </w:pPr>
      <w:proofErr w:type="gramStart"/>
      <w:r w:rsidRPr="006158EF">
        <w:rPr>
          <w:b/>
        </w:rPr>
        <w:t>Akce :</w:t>
      </w:r>
      <w:proofErr w:type="gramEnd"/>
      <w:r w:rsidRPr="006158EF">
        <w:rPr>
          <w:b/>
        </w:rPr>
        <w:t xml:space="preserve"> </w:t>
      </w:r>
      <w:bookmarkStart w:id="0" w:name="_Hlk165716574"/>
      <w:r w:rsidR="009A50EA" w:rsidRPr="000639C5">
        <w:rPr>
          <w:b/>
        </w:rPr>
        <w:t xml:space="preserve">Domov mládeže a školní jídelna, </w:t>
      </w:r>
      <w:proofErr w:type="spellStart"/>
      <w:r w:rsidR="009A50EA" w:rsidRPr="000639C5">
        <w:rPr>
          <w:b/>
        </w:rPr>
        <w:t>p.o</w:t>
      </w:r>
      <w:proofErr w:type="spellEnd"/>
      <w:r w:rsidR="009A50EA" w:rsidRPr="000639C5">
        <w:rPr>
          <w:b/>
        </w:rPr>
        <w:t>., Lidická 590/38, 360 01  Karlovy Vary</w:t>
      </w:r>
      <w:r w:rsidR="009A50EA">
        <w:rPr>
          <w:b/>
        </w:rPr>
        <w:t xml:space="preserve"> – v</w:t>
      </w:r>
      <w:r w:rsidR="009A50EA" w:rsidRPr="000639C5">
        <w:rPr>
          <w:b/>
        </w:rPr>
        <w:t xml:space="preserve">ýměna otvorových výplní a balkonové sestavy </w:t>
      </w:r>
      <w:r w:rsidR="009A50EA">
        <w:rPr>
          <w:b/>
        </w:rPr>
        <w:t>–</w:t>
      </w:r>
      <w:r w:rsidR="009A50EA" w:rsidRPr="000639C5">
        <w:rPr>
          <w:b/>
        </w:rPr>
        <w:t xml:space="preserve"> další etapa</w:t>
      </w:r>
      <w:r w:rsidR="009A50EA">
        <w:rPr>
          <w:b/>
        </w:rPr>
        <w:t xml:space="preserve"> – objekt A – jižní průčelí.</w:t>
      </w:r>
      <w:bookmarkEnd w:id="0"/>
    </w:p>
    <w:p w14:paraId="1FE57495" w14:textId="1C47FDB7" w:rsidR="000639C5" w:rsidRPr="000639C5" w:rsidRDefault="000639C5" w:rsidP="009A50EA">
      <w:pPr>
        <w:autoSpaceDE w:val="0"/>
        <w:autoSpaceDN w:val="0"/>
        <w:adjustRightInd w:val="0"/>
        <w:rPr>
          <w:b/>
        </w:rPr>
      </w:pPr>
    </w:p>
    <w:p w14:paraId="5265AB8B" w14:textId="59078980" w:rsidR="006158EF" w:rsidRDefault="006158EF" w:rsidP="000639C5">
      <w:pPr>
        <w:autoSpaceDE w:val="0"/>
        <w:autoSpaceDN w:val="0"/>
        <w:adjustRightInd w:val="0"/>
        <w:rPr>
          <w:b/>
          <w:bCs/>
        </w:rPr>
      </w:pPr>
      <w:r>
        <w:t xml:space="preserve">Na základě </w:t>
      </w:r>
      <w:r w:rsidR="000639C5">
        <w:t>smlouvy o dílo</w:t>
      </w:r>
      <w:r w:rsidR="00F45775">
        <w:t xml:space="preserve"> </w:t>
      </w:r>
      <w:r>
        <w:t xml:space="preserve">byla vyhotovena projektová dokumentace pro provedení výše uvedené stavby. Podle zákona 183/2006 </w:t>
      </w:r>
      <w:proofErr w:type="gramStart"/>
      <w:r>
        <w:t>( Stavební</w:t>
      </w:r>
      <w:proofErr w:type="gramEnd"/>
      <w:r>
        <w:t xml:space="preserve"> zákon ) § 103 d) tyto stavební úpravy nevyžadují ohlášení ani stavební povolení.</w:t>
      </w:r>
    </w:p>
    <w:p w14:paraId="2172C339" w14:textId="77777777" w:rsidR="007F164A" w:rsidRDefault="00D12897" w:rsidP="007F164A">
      <w:r>
        <w:t>Byl proveden základní průzkum a fotodokumentace. K dispozici je i původní projektová dokumentace.</w:t>
      </w:r>
    </w:p>
    <w:p w14:paraId="4AB81F5F" w14:textId="77777777" w:rsidR="00601420" w:rsidRDefault="00601420" w:rsidP="007F164A"/>
    <w:p w14:paraId="367A22E8" w14:textId="77777777" w:rsidR="00601420" w:rsidRPr="007F164A" w:rsidRDefault="006F4987" w:rsidP="007F164A">
      <w:r>
        <w:t>Návrh</w:t>
      </w:r>
      <w:r w:rsidR="00601420">
        <w:t xml:space="preserve"> dává do budoucna při zateplování stěn objektu možnost sjednotit vzhled fasád do logických řešení.</w:t>
      </w:r>
    </w:p>
    <w:p w14:paraId="0699F919" w14:textId="77777777" w:rsidR="006158EF" w:rsidRDefault="006158EF" w:rsidP="006158EF">
      <w:pPr>
        <w:pStyle w:val="Nadpis2"/>
      </w:pPr>
      <w:r>
        <w:t>Stávající stav</w:t>
      </w:r>
    </w:p>
    <w:p w14:paraId="5BF5ED40" w14:textId="77777777" w:rsidR="006158EF" w:rsidRDefault="006158EF" w:rsidP="006158EF"/>
    <w:p w14:paraId="049BA0CC" w14:textId="4D75B82F" w:rsidR="00B6195C" w:rsidRDefault="006158EF" w:rsidP="006158EF">
      <w:r>
        <w:t xml:space="preserve">Objekt pro ubytování dokončený </w:t>
      </w:r>
      <w:r w:rsidR="000C7CD2">
        <w:t xml:space="preserve">koncem 70. let 20. století </w:t>
      </w:r>
      <w:r>
        <w:t>sestává z</w:t>
      </w:r>
      <w:r w:rsidR="000C7CD2">
        <w:t xml:space="preserve"> několika</w:t>
      </w:r>
      <w:r>
        <w:t xml:space="preserve"> bloků</w:t>
      </w:r>
      <w:r w:rsidR="000C7CD2">
        <w:t xml:space="preserve">, řešená část je označena </w:t>
      </w:r>
      <w:r w:rsidR="00390014">
        <w:t>A</w:t>
      </w:r>
      <w:r>
        <w:t xml:space="preserve">. </w:t>
      </w:r>
    </w:p>
    <w:p w14:paraId="61745ED7" w14:textId="12E99F54" w:rsidR="006158EF" w:rsidRDefault="006158EF" w:rsidP="006158EF">
      <w:r>
        <w:t xml:space="preserve">Objekt je </w:t>
      </w:r>
      <w:r w:rsidR="00390014">
        <w:t>devíti</w:t>
      </w:r>
      <w:r>
        <w:t>podlažní, podsklepený</w:t>
      </w:r>
      <w:r w:rsidR="003A7546">
        <w:t>, s </w:t>
      </w:r>
      <w:r w:rsidR="00390014">
        <w:t>ploch</w:t>
      </w:r>
      <w:r w:rsidR="003A7546">
        <w:t>ou střechou</w:t>
      </w:r>
      <w:r>
        <w:t xml:space="preserve">. </w:t>
      </w:r>
    </w:p>
    <w:p w14:paraId="486748CE" w14:textId="4AD48CE2" w:rsidR="00511947" w:rsidRDefault="006158EF" w:rsidP="00511947">
      <w:r>
        <w:t xml:space="preserve">Okenní </w:t>
      </w:r>
      <w:r w:rsidR="00390014">
        <w:t xml:space="preserve">a balkonové </w:t>
      </w:r>
      <w:r>
        <w:t xml:space="preserve">výplně jsou typová </w:t>
      </w:r>
      <w:r w:rsidR="00390014">
        <w:t>dřevěn</w:t>
      </w:r>
      <w:r w:rsidR="00511947">
        <w:t>á</w:t>
      </w:r>
      <w:r>
        <w:t xml:space="preserve"> zdvojená okna jednokřídlá</w:t>
      </w:r>
      <w:r w:rsidR="003A7546">
        <w:t xml:space="preserve"> </w:t>
      </w:r>
      <w:r w:rsidR="0058555B">
        <w:t>otevíravá</w:t>
      </w:r>
      <w:r w:rsidR="00B6195C">
        <w:t xml:space="preserve"> podél střední svislé osy</w:t>
      </w:r>
      <w:r>
        <w:t xml:space="preserve">, osazená </w:t>
      </w:r>
      <w:r w:rsidR="00390014">
        <w:t>do panelů při výrobě</w:t>
      </w:r>
      <w:r>
        <w:t xml:space="preserve">. </w:t>
      </w:r>
    </w:p>
    <w:p w14:paraId="3D60D37D" w14:textId="36326D73" w:rsidR="006158EF" w:rsidRDefault="006158EF" w:rsidP="006158EF">
      <w:r>
        <w:t xml:space="preserve">Vnější parapety jsou oplechovány </w:t>
      </w:r>
      <w:r w:rsidR="006374C0">
        <w:t xml:space="preserve">průběžným </w:t>
      </w:r>
      <w:r w:rsidR="0058555B">
        <w:t xml:space="preserve">pozinkovaným </w:t>
      </w:r>
      <w:r>
        <w:t>plechem</w:t>
      </w:r>
      <w:r w:rsidR="00B6195C">
        <w:t xml:space="preserve"> s nátěrem</w:t>
      </w:r>
      <w:r w:rsidR="00511947">
        <w:t xml:space="preserve">, vnitřní jsou </w:t>
      </w:r>
      <w:r w:rsidR="00390014">
        <w:t>tvoře</w:t>
      </w:r>
      <w:r w:rsidR="00511947">
        <w:t xml:space="preserve">ny </w:t>
      </w:r>
      <w:r w:rsidR="00390014">
        <w:t>dřevěnými deskami</w:t>
      </w:r>
      <w:r w:rsidR="004C0EC2">
        <w:t>.</w:t>
      </w:r>
      <w:r>
        <w:t xml:space="preserve"> </w:t>
      </w:r>
      <w:r w:rsidR="004C0EC2">
        <w:t>O</w:t>
      </w:r>
      <w:r w:rsidR="00B62416">
        <w:t xml:space="preserve">bojí parapety </w:t>
      </w:r>
      <w:r w:rsidR="0058555B">
        <w:t xml:space="preserve">budou </w:t>
      </w:r>
      <w:r w:rsidR="00390014">
        <w:t>vyměněny.</w:t>
      </w:r>
    </w:p>
    <w:p w14:paraId="469E3548" w14:textId="7A5676CC" w:rsidR="00B62416" w:rsidRDefault="000639C5" w:rsidP="006158EF">
      <w:r>
        <w:t xml:space="preserve">Výměna je pokračováním realizované výměny </w:t>
      </w:r>
      <w:r w:rsidR="00390014">
        <w:t>oken a balkonových dveří v sousedních objektech</w:t>
      </w:r>
      <w:r>
        <w:t>.</w:t>
      </w:r>
    </w:p>
    <w:p w14:paraId="5B7782D1" w14:textId="474C1B5A" w:rsidR="00390014" w:rsidRDefault="00390014" w:rsidP="006158EF">
      <w:r>
        <w:t xml:space="preserve">Podlahy a zábradlí lodžií jsou v havarijním stavu a lodžie jsou uzavřeny pro užívání. Keramická dlažba jako nášlapná vrstva je významně porušená, zvláště u okrajů lodžiových panelů. </w:t>
      </w:r>
    </w:p>
    <w:p w14:paraId="5107EE24" w14:textId="7AA52AC9" w:rsidR="00390014" w:rsidRDefault="00390014" w:rsidP="006158EF">
      <w:r>
        <w:t>Ocelové zábradlí je porušeno korozí až k destrukci.</w:t>
      </w:r>
    </w:p>
    <w:p w14:paraId="3E6EE0F3" w14:textId="77777777" w:rsidR="006158EF" w:rsidRDefault="006158EF" w:rsidP="006158EF"/>
    <w:p w14:paraId="3EB8A34B" w14:textId="77777777" w:rsidR="006158EF" w:rsidRDefault="006158EF" w:rsidP="006158EF">
      <w:r>
        <w:t>Nebyly zjištěny žádné závažné poruchy, které by bránily provedení navržených úprav obvyklými postupy.</w:t>
      </w:r>
    </w:p>
    <w:p w14:paraId="4C5D45FE" w14:textId="77777777" w:rsidR="006158EF" w:rsidRDefault="006158EF" w:rsidP="006158EF">
      <w:pPr>
        <w:pStyle w:val="Nadpis2"/>
      </w:pPr>
      <w:r>
        <w:t>Navržené úpravy</w:t>
      </w:r>
    </w:p>
    <w:p w14:paraId="315301A2" w14:textId="77777777" w:rsidR="006158EF" w:rsidRDefault="006158EF" w:rsidP="006158EF"/>
    <w:p w14:paraId="58726DF4" w14:textId="0397D33B" w:rsidR="006374C0" w:rsidRDefault="006158EF" w:rsidP="006158EF">
      <w:r>
        <w:t>Budou vyměněny původní okenní výplně</w:t>
      </w:r>
      <w:r w:rsidR="00AF1452">
        <w:t xml:space="preserve"> </w:t>
      </w:r>
      <w:proofErr w:type="gramStart"/>
      <w:r w:rsidR="00AF1452">
        <w:t>( lodžiová</w:t>
      </w:r>
      <w:proofErr w:type="gramEnd"/>
      <w:r w:rsidR="00AF1452">
        <w:t xml:space="preserve"> sestava okna a balkonových dveří )</w:t>
      </w:r>
      <w:r>
        <w:t xml:space="preserve"> za nová plastová okna</w:t>
      </w:r>
      <w:r w:rsidR="00AE7986">
        <w:t xml:space="preserve"> </w:t>
      </w:r>
      <w:r w:rsidR="00AF1452">
        <w:t xml:space="preserve">a balkonové dveře </w:t>
      </w:r>
      <w:r w:rsidR="00AE7986">
        <w:t>v linii vnějšího ostění.</w:t>
      </w:r>
      <w:r w:rsidR="00AF1452">
        <w:t xml:space="preserve"> </w:t>
      </w:r>
      <w:r w:rsidR="00AC7E19">
        <w:t>Okna budou plastová, s izolačním trojsklem,</w:t>
      </w:r>
      <w:r w:rsidR="00D56648">
        <w:t xml:space="preserve"> v provedení stejném jako dříve osazené výplně</w:t>
      </w:r>
      <w:r w:rsidR="003B3875">
        <w:t xml:space="preserve"> </w:t>
      </w:r>
      <w:r w:rsidR="00AF1452">
        <w:t>v sousedních ubytovacích objektech.</w:t>
      </w:r>
    </w:p>
    <w:p w14:paraId="38F11C22" w14:textId="77777777" w:rsidR="006158EF" w:rsidRDefault="006158EF" w:rsidP="006158EF">
      <w:pPr>
        <w:pStyle w:val="Nadpis2"/>
      </w:pPr>
      <w:r>
        <w:t>VÝMĚNA OKENNÍCH VÝPLNÍ</w:t>
      </w:r>
    </w:p>
    <w:p w14:paraId="14D10CCF" w14:textId="77777777" w:rsidR="006158EF" w:rsidRDefault="006158EF" w:rsidP="006158EF">
      <w:pPr>
        <w:pStyle w:val="Nadpis2"/>
      </w:pPr>
      <w:r>
        <w:t>1. Přípravné práce</w:t>
      </w:r>
    </w:p>
    <w:p w14:paraId="32E52D7A" w14:textId="77777777" w:rsidR="006158EF" w:rsidRDefault="006158EF" w:rsidP="006158EF"/>
    <w:p w14:paraId="7BB0FB59" w14:textId="20F4CB5D" w:rsidR="00AF1452" w:rsidRDefault="00AF1452" w:rsidP="006158EF">
      <w:r>
        <w:t xml:space="preserve">Pro údržbu lodžií se postaví lehké montážní lešení. Lešení bude postaveno na terénu. </w:t>
      </w:r>
    </w:p>
    <w:p w14:paraId="676ABD87" w14:textId="623DEA96" w:rsidR="005E1FAB" w:rsidRDefault="005E1FAB" w:rsidP="006158EF">
      <w:r>
        <w:t>Osadí se shoz na suť.</w:t>
      </w:r>
    </w:p>
    <w:p w14:paraId="5528DE4E" w14:textId="77777777" w:rsidR="00AF1452" w:rsidRDefault="00AF1452" w:rsidP="006158EF"/>
    <w:p w14:paraId="1D0E77B7" w14:textId="0BB90CB3" w:rsidR="006158EF" w:rsidRDefault="006158EF" w:rsidP="006158EF">
      <w:r>
        <w:lastRenderedPageBreak/>
        <w:t>Uživatel před zahájením stavby vyklidí prostory před okny. Je nutno odstěhovat z prostorů výměny oken všechny cenné předměty a vybavení. Dodavatel zajistí bezpečnost a ostrahu otevřených prostorů během stavebních prací.</w:t>
      </w:r>
    </w:p>
    <w:p w14:paraId="21881762" w14:textId="66E280F3" w:rsidR="00D56648" w:rsidRDefault="00D56648" w:rsidP="006158EF">
      <w:r>
        <w:t>Výrobce provede podrobné doměření otvorů a vyhotoví výrobní dokumentaci ke schválení investorem a projektantem.</w:t>
      </w:r>
    </w:p>
    <w:p w14:paraId="4F136B84" w14:textId="77777777" w:rsidR="006158EF" w:rsidRDefault="006158EF" w:rsidP="006158EF">
      <w:r>
        <w:t xml:space="preserve">Objednatel určí plochy a místnosti sloužící dodavateli </w:t>
      </w:r>
      <w:proofErr w:type="gramStart"/>
      <w:r>
        <w:t>( dočasné</w:t>
      </w:r>
      <w:proofErr w:type="gramEnd"/>
      <w:r>
        <w:t xml:space="preserve"> skladování vybouraných oken a suti, uložení nových oken, uložení pomocného materiálu, hygienické a sociální příslušenství apod. ).</w:t>
      </w:r>
    </w:p>
    <w:p w14:paraId="37107E18" w14:textId="77777777" w:rsidR="006158EF" w:rsidRDefault="006158EF" w:rsidP="006158EF">
      <w:r>
        <w:t xml:space="preserve">Pro </w:t>
      </w:r>
      <w:r w:rsidR="006374C0">
        <w:t>výměnu oken se nebude zřizovat</w:t>
      </w:r>
      <w:r>
        <w:t xml:space="preserve"> lešení. </w:t>
      </w:r>
    </w:p>
    <w:p w14:paraId="0EC24214" w14:textId="4392EDC3" w:rsidR="006158EF" w:rsidRDefault="006158EF" w:rsidP="006158EF">
      <w:pPr>
        <w:pStyle w:val="Nadpis2"/>
      </w:pPr>
      <w:r>
        <w:t>2. Demontáže</w:t>
      </w:r>
      <w:r w:rsidR="005E1FAB">
        <w:t>, bourání</w:t>
      </w:r>
    </w:p>
    <w:p w14:paraId="4D6DA732" w14:textId="77777777" w:rsidR="006158EF" w:rsidRDefault="006158EF" w:rsidP="006158EF"/>
    <w:p w14:paraId="02B41045" w14:textId="2F61B7E7" w:rsidR="006158EF" w:rsidRDefault="006158EF" w:rsidP="006158EF">
      <w:r>
        <w:t xml:space="preserve">Demontují se všechna </w:t>
      </w:r>
      <w:r w:rsidR="00AE7986">
        <w:t xml:space="preserve">určená </w:t>
      </w:r>
      <w:r>
        <w:t xml:space="preserve">stávající </w:t>
      </w:r>
      <w:r w:rsidR="005E1FAB">
        <w:t xml:space="preserve">dřevěná </w:t>
      </w:r>
      <w:r>
        <w:t>okna</w:t>
      </w:r>
      <w:r w:rsidR="005E1FAB">
        <w:t xml:space="preserve"> a balkonové dveře</w:t>
      </w:r>
      <w:r>
        <w:t>, o</w:t>
      </w:r>
      <w:r w:rsidR="0058555B">
        <w:t>chrán</w:t>
      </w:r>
      <w:r>
        <w:t xml:space="preserve">í se všechny </w:t>
      </w:r>
      <w:r w:rsidR="005E1FAB">
        <w:t>okolní konstrukce</w:t>
      </w:r>
      <w:r>
        <w:t xml:space="preserve">. </w:t>
      </w:r>
      <w:r w:rsidR="005E1FAB">
        <w:t>Všechna okna jsou přístupná z podlahy a lodžie.</w:t>
      </w:r>
    </w:p>
    <w:p w14:paraId="5C01C755" w14:textId="77777777" w:rsidR="005E1FAB" w:rsidRDefault="005E1FAB" w:rsidP="006158EF"/>
    <w:p w14:paraId="01D10B31" w14:textId="77777777" w:rsidR="005E1FAB" w:rsidRDefault="005E1FAB" w:rsidP="006158EF">
      <w:r>
        <w:t>Demontují se stávající zábradlí.</w:t>
      </w:r>
    </w:p>
    <w:p w14:paraId="2483D6C4" w14:textId="77777777" w:rsidR="005E1FAB" w:rsidRDefault="005E1FAB" w:rsidP="006158EF">
      <w:r>
        <w:t xml:space="preserve">Vybourají se vrstvy podlahy až na původní panel. Odsekají se soklové obklady. </w:t>
      </w:r>
    </w:p>
    <w:p w14:paraId="5CD0DC4F" w14:textId="599E2F27" w:rsidR="006158EF" w:rsidRDefault="006158EF" w:rsidP="006158EF">
      <w:r>
        <w:t>Suť se vyveze na povolenou skládku. Součástí dodávky je i odvoz a likvidace veškerého vybouraného a demontovaného materiálu.</w:t>
      </w:r>
    </w:p>
    <w:p w14:paraId="53C78A1F" w14:textId="77777777" w:rsidR="006158EF" w:rsidRDefault="006158EF" w:rsidP="006158EF">
      <w:pPr>
        <w:pStyle w:val="Nadpis2"/>
      </w:pPr>
      <w:r>
        <w:t>3. Nové okenní výplně</w:t>
      </w:r>
    </w:p>
    <w:p w14:paraId="290AB7CE" w14:textId="77777777" w:rsidR="006158EF" w:rsidRDefault="006158EF" w:rsidP="006158EF"/>
    <w:p w14:paraId="1B3A2CEF" w14:textId="777A6063" w:rsidR="006158EF" w:rsidRDefault="006158EF" w:rsidP="006158EF">
      <w:r>
        <w:t xml:space="preserve">Do </w:t>
      </w:r>
      <w:r w:rsidR="003B3875">
        <w:t>uvolněn</w:t>
      </w:r>
      <w:r>
        <w:t>ých okenních otvorů se osadí nové okenní výplně. Okna</w:t>
      </w:r>
      <w:r w:rsidR="005E1FAB">
        <w:t xml:space="preserve"> a balkonové dveře</w:t>
      </w:r>
      <w:r>
        <w:t xml:space="preserve"> budou vyroben</w:t>
      </w:r>
      <w:r w:rsidR="005E1FAB">
        <w:t>y</w:t>
      </w:r>
      <w:r>
        <w:t xml:space="preserve"> z vyztužených plastových pětikomorových</w:t>
      </w:r>
      <w:r w:rsidR="003B3875">
        <w:t xml:space="preserve"> </w:t>
      </w:r>
      <w:proofErr w:type="gramStart"/>
      <w:r w:rsidR="003B3875">
        <w:t>( a</w:t>
      </w:r>
      <w:proofErr w:type="gramEnd"/>
      <w:r w:rsidR="003B3875">
        <w:t xml:space="preserve"> více )</w:t>
      </w:r>
      <w:r>
        <w:t xml:space="preserve"> profilů, s izolačním </w:t>
      </w:r>
      <w:r w:rsidR="00D56648">
        <w:t>tr</w:t>
      </w:r>
      <w:r>
        <w:t xml:space="preserve">ojsklem. </w:t>
      </w:r>
    </w:p>
    <w:p w14:paraId="21DA9129" w14:textId="77777777" w:rsidR="00AC55D4" w:rsidRDefault="00AC55D4" w:rsidP="006158EF">
      <w:r>
        <w:t>Okna budou dimenzována tak, aby vyhověla statickému zatížení větrem pro danou oblast</w:t>
      </w:r>
      <w:r w:rsidR="0058555B">
        <w:t xml:space="preserve"> a výšku budovy</w:t>
      </w:r>
      <w:r>
        <w:t xml:space="preserve">. Křídla oken budou dimenzována tak, aby nedocházelo </w:t>
      </w:r>
      <w:r w:rsidR="0058555B">
        <w:t xml:space="preserve">při používání </w:t>
      </w:r>
      <w:r>
        <w:t xml:space="preserve">k deformacím </w:t>
      </w:r>
      <w:proofErr w:type="gramStart"/>
      <w:r>
        <w:t>( svěšení</w:t>
      </w:r>
      <w:proofErr w:type="gramEnd"/>
      <w:r>
        <w:t xml:space="preserve"> ) křídel.</w:t>
      </w:r>
    </w:p>
    <w:p w14:paraId="58FF9E8C" w14:textId="77777777" w:rsidR="00AC55D4" w:rsidRDefault="00AC55D4" w:rsidP="006158EF"/>
    <w:p w14:paraId="617233BA" w14:textId="6A2A70CB" w:rsidR="00992719" w:rsidRDefault="006158EF" w:rsidP="00005741">
      <w:r>
        <w:t xml:space="preserve">Dodavatel </w:t>
      </w:r>
      <w:proofErr w:type="gramStart"/>
      <w:r>
        <w:t>( výrobce</w:t>
      </w:r>
      <w:proofErr w:type="gramEnd"/>
      <w:r>
        <w:t xml:space="preserve"> oken )  předloží před zahájením výroby oken profily ( rohovou maketu ) ke schválení uživatelem a projektantem. </w:t>
      </w:r>
    </w:p>
    <w:p w14:paraId="753762B9" w14:textId="77777777" w:rsidR="00005741" w:rsidRDefault="006158EF" w:rsidP="00005741">
      <w:r>
        <w:t xml:space="preserve">Plastové díly budou bílé. </w:t>
      </w:r>
    </w:p>
    <w:p w14:paraId="68D35295" w14:textId="5EF1D578" w:rsidR="00992719" w:rsidRDefault="006158EF" w:rsidP="006158EF">
      <w:r>
        <w:t xml:space="preserve">Okna se osadí do </w:t>
      </w:r>
      <w:r w:rsidR="00AE7986">
        <w:t>vysunuté</w:t>
      </w:r>
      <w:r>
        <w:t xml:space="preserve"> polohy</w:t>
      </w:r>
      <w:r w:rsidR="00AE7986">
        <w:t xml:space="preserve"> v linii s vnějším ostěním</w:t>
      </w:r>
      <w:r>
        <w:t>, mechanicky se ukotví a spáry se vyplní montážní pěnou.</w:t>
      </w:r>
    </w:p>
    <w:p w14:paraId="0E14163E" w14:textId="7708B41F" w:rsidR="00992719" w:rsidRDefault="00992719" w:rsidP="00992719">
      <w:r>
        <w:t>Kování bude obsahovat kovovou bíle lakovanou kliku.</w:t>
      </w:r>
      <w:r w:rsidR="005E1FAB">
        <w:t xml:space="preserve"> Balkonové dveře budou</w:t>
      </w:r>
      <w:r w:rsidR="00F16CA3">
        <w:t xml:space="preserve"> vybaveny zámkem v klice.</w:t>
      </w:r>
      <w:r w:rsidR="005E1FAB">
        <w:t xml:space="preserve"> </w:t>
      </w:r>
      <w:r>
        <w:t xml:space="preserve"> Vnitřní kování oken bude ochráněno proti korozi. Kliky se umístí tak, aby byly dosažitelné z podlahy.</w:t>
      </w:r>
    </w:p>
    <w:p w14:paraId="33A60285" w14:textId="77777777" w:rsidR="004C0EC2" w:rsidRDefault="004C0EC2" w:rsidP="00992719">
      <w:r>
        <w:t>Provedení oken, jejich osazení a utěsnění a další technické vlastnosti budou v souladu s příslušnou normou.</w:t>
      </w:r>
    </w:p>
    <w:p w14:paraId="623605DD" w14:textId="5867506E" w:rsidR="00D56648" w:rsidRDefault="00D56648" w:rsidP="00992719">
      <w:r>
        <w:t xml:space="preserve">Instalují se </w:t>
      </w:r>
      <w:r w:rsidR="0029135A">
        <w:t>příslušné parotěsné a difuzní pásky.</w:t>
      </w:r>
    </w:p>
    <w:p w14:paraId="79497629" w14:textId="77777777" w:rsidR="00B6195C" w:rsidRDefault="00B6195C" w:rsidP="00AE7986"/>
    <w:p w14:paraId="1246EE1F" w14:textId="77777777" w:rsidR="00903C82" w:rsidRDefault="00AE7986" w:rsidP="00AE7986">
      <w:r>
        <w:t>Na okolních stěnách se p</w:t>
      </w:r>
      <w:r w:rsidR="00992719">
        <w:t xml:space="preserve">ředpokládá </w:t>
      </w:r>
      <w:r w:rsidR="00155F88">
        <w:t xml:space="preserve">následné </w:t>
      </w:r>
      <w:r w:rsidR="00992719">
        <w:t>dodatečné zateplení v rámci zateplení stěn celého areálu v budoucí etapě.</w:t>
      </w:r>
      <w:r w:rsidR="004C0EC2">
        <w:t xml:space="preserve"> </w:t>
      </w:r>
    </w:p>
    <w:p w14:paraId="4629CC0A" w14:textId="77777777" w:rsidR="006158EF" w:rsidRDefault="007E33D2" w:rsidP="006158EF">
      <w:r>
        <w:t xml:space="preserve"> </w:t>
      </w:r>
      <w:r w:rsidR="006158EF">
        <w:t xml:space="preserve"> </w:t>
      </w:r>
    </w:p>
    <w:p w14:paraId="4C857EFD" w14:textId="77777777" w:rsidR="006158EF" w:rsidRDefault="006158EF" w:rsidP="006158EF">
      <w:r>
        <w:t>Požadované všeobecné parametry výrobků – výplní otvorů jsou specifikovány v závazných požadavcích na okenní výplně v příloze této technické zprávy.</w:t>
      </w:r>
    </w:p>
    <w:p w14:paraId="38658435" w14:textId="77777777" w:rsidR="006158EF" w:rsidRDefault="006158EF" w:rsidP="006158EF">
      <w:r>
        <w:t xml:space="preserve">Pro montáž, osazení, vyregulování, začištění a pro doplňky výplní otvorů platí technologický předpis výrobce oken, ten musí být dodržen. </w:t>
      </w:r>
    </w:p>
    <w:p w14:paraId="298DA5FE" w14:textId="77777777" w:rsidR="006158EF" w:rsidRDefault="006158EF" w:rsidP="006158EF">
      <w:r>
        <w:t>Před zahájením výroby oken je nutno zaměřit všechny otvory a vyrábět podle skutečných rozměrů otvorů</w:t>
      </w:r>
      <w:r w:rsidR="00005741">
        <w:t>.</w:t>
      </w:r>
    </w:p>
    <w:p w14:paraId="58F7BD58" w14:textId="22CBFBCF" w:rsidR="006158EF" w:rsidRDefault="006158EF" w:rsidP="006158EF">
      <w:r>
        <w:t xml:space="preserve">Opraví se vnitřní ostění </w:t>
      </w:r>
      <w:r w:rsidR="00014942">
        <w:t>okenních otvorů</w:t>
      </w:r>
      <w:r w:rsidR="004C0EC2">
        <w:t>.</w:t>
      </w:r>
      <w:r>
        <w:t xml:space="preserve"> </w:t>
      </w:r>
      <w:r w:rsidR="00F16CA3">
        <w:t>Stěny v okolí výplní se vymalují na ořez.</w:t>
      </w:r>
    </w:p>
    <w:p w14:paraId="1B969229" w14:textId="77777777" w:rsidR="0018099D" w:rsidRDefault="0018099D" w:rsidP="006158EF"/>
    <w:p w14:paraId="3327C325" w14:textId="5D9F60BC" w:rsidR="006158EF" w:rsidRDefault="0018099D" w:rsidP="006158EF">
      <w:r>
        <w:t xml:space="preserve">Stěny s okny a </w:t>
      </w:r>
      <w:r w:rsidR="003B3875">
        <w:t>o</w:t>
      </w:r>
      <w:r w:rsidR="006158EF">
        <w:t>pravené ostění se vymaluj</w:t>
      </w:r>
      <w:r>
        <w:t>í</w:t>
      </w:r>
      <w:r w:rsidR="006158EF">
        <w:t xml:space="preserve"> v bílé barvě nebo v barvě v místě použité</w:t>
      </w:r>
      <w:r>
        <w:t>.</w:t>
      </w:r>
    </w:p>
    <w:p w14:paraId="071A0282" w14:textId="77777777" w:rsidR="0018099D" w:rsidRDefault="0018099D" w:rsidP="006158EF"/>
    <w:p w14:paraId="0266C97F" w14:textId="1DD261DA" w:rsidR="0018099D" w:rsidRDefault="006158EF" w:rsidP="006158EF">
      <w:r>
        <w:t xml:space="preserve">Venkovní </w:t>
      </w:r>
      <w:r w:rsidR="00B62416">
        <w:t xml:space="preserve">i vnitřní </w:t>
      </w:r>
      <w:r>
        <w:t>parapet bu</w:t>
      </w:r>
      <w:r w:rsidR="00014942">
        <w:t xml:space="preserve">dou </w:t>
      </w:r>
      <w:r w:rsidR="00F16CA3">
        <w:t>osazeny nové</w:t>
      </w:r>
      <w:r>
        <w:t>.</w:t>
      </w:r>
      <w:r w:rsidR="00014942">
        <w:t xml:space="preserve"> Vnitřní parapet bude </w:t>
      </w:r>
      <w:r w:rsidR="00F16CA3">
        <w:t>plastový komůrkový, bílé provedení.</w:t>
      </w:r>
      <w:r w:rsidR="00014942">
        <w:t xml:space="preserve"> </w:t>
      </w:r>
      <w:r w:rsidR="0061002E">
        <w:t xml:space="preserve">V balkonových dveřích bude plastový práh plný. </w:t>
      </w:r>
      <w:r w:rsidR="00014942">
        <w:t xml:space="preserve">Vnější oplechování parapetu se </w:t>
      </w:r>
      <w:r w:rsidR="00F16CA3">
        <w:t>provede z taženého hliníkového plechu, který bude připraven pro budoucí dodatečné zateplení</w:t>
      </w:r>
      <w:r w:rsidR="009F26ED">
        <w:t xml:space="preserve"> v </w:t>
      </w:r>
      <w:proofErr w:type="spellStart"/>
      <w:r w:rsidR="009F26ED">
        <w:t>tl</w:t>
      </w:r>
      <w:proofErr w:type="spellEnd"/>
      <w:r w:rsidR="009F26ED">
        <w:t xml:space="preserve">. 60 mm </w:t>
      </w:r>
      <w:proofErr w:type="gramStart"/>
      <w:r w:rsidR="009F26ED">
        <w:t>( PIR</w:t>
      </w:r>
      <w:proofErr w:type="gramEnd"/>
      <w:r w:rsidR="009F26ED">
        <w:t xml:space="preserve"> desky ).</w:t>
      </w:r>
      <w:r w:rsidR="00F16CA3">
        <w:t xml:space="preserve"> </w:t>
      </w:r>
    </w:p>
    <w:p w14:paraId="2A69F091" w14:textId="0BDEEE40" w:rsidR="006158EF" w:rsidRDefault="006158EF" w:rsidP="006158EF">
      <w:r>
        <w:t>Opraví se případná poškození vnějších omítek a povrchů vzniklá při výměně oken.</w:t>
      </w:r>
    </w:p>
    <w:p w14:paraId="2B05F923" w14:textId="6FF15B8E" w:rsidR="006158EF" w:rsidRDefault="006158EF" w:rsidP="006158EF">
      <w:r>
        <w:t>Dodavatel zajistí úklid dotčených prostorů, okna budou předána bez ochranných pásek a čistá. V době přejímky budou všechna okna řádně vyregulována.</w:t>
      </w:r>
    </w:p>
    <w:p w14:paraId="1F337C3F" w14:textId="77777777" w:rsidR="006158EF" w:rsidRDefault="006158EF" w:rsidP="006158EF">
      <w:r>
        <w:t>Dodavatel předloží certifikáty a další potřebné doklady a návod k používání a údržbě oken.</w:t>
      </w:r>
    </w:p>
    <w:p w14:paraId="15325023" w14:textId="319B90EC" w:rsidR="00992719" w:rsidRDefault="009F26ED" w:rsidP="009F26ED">
      <w:pPr>
        <w:pStyle w:val="Nadpis2"/>
      </w:pPr>
      <w:r>
        <w:t>4. Oprava podlahy</w:t>
      </w:r>
    </w:p>
    <w:p w14:paraId="60DD3D38" w14:textId="77777777" w:rsidR="009F26ED" w:rsidRDefault="009F26ED" w:rsidP="009F26ED"/>
    <w:p w14:paraId="15164624" w14:textId="22B18AF5" w:rsidR="009F26ED" w:rsidRDefault="009F26ED" w:rsidP="009F26ED">
      <w:r>
        <w:t>Plocha obnaženého lodžiového panelu se očistí.</w:t>
      </w:r>
    </w:p>
    <w:p w14:paraId="0969D039" w14:textId="5147FA5D" w:rsidR="000873C4" w:rsidRDefault="009F26ED" w:rsidP="009F26ED">
      <w:r>
        <w:t>Nové podlahové souvrství bude provedeno jako systémová skladba ověřeného výrobce s certifikátem pro daný typ</w:t>
      </w:r>
      <w:r w:rsidR="00EE3FE9">
        <w:t xml:space="preserve"> podlahy</w:t>
      </w:r>
      <w:r>
        <w:t>. Výběr výrobce podléhá schválení investorem.</w:t>
      </w:r>
    </w:p>
    <w:p w14:paraId="4161A5E7" w14:textId="0A032691" w:rsidR="00EE3FE9" w:rsidRDefault="00EE3FE9" w:rsidP="009F26ED"/>
    <w:p w14:paraId="301610E7" w14:textId="77777777" w:rsidR="00EE3FE9" w:rsidRPr="00EE3FE9" w:rsidRDefault="00EE3FE9" w:rsidP="00EE3FE9">
      <w:r w:rsidRPr="00EE3FE9">
        <w:t>Systémová skladba bude provedena komponenty dle certifikace TZÚS za použití jedno-komponentní cementové hydroizolační stěrky. Lepení dlažby bude provedeno do systémového lepidla dle specifikace certifikátu. Lepení bude provedeno do fluidního lože. Spárování plochy a pružné spáry se provedou systémovou spárovací hmotou a pružným tmelem dle certifikátu TZÚS. Součástí skladby bude hliníkový okapový profil schválený pro výše uvedený certifikovaný systém.</w:t>
      </w:r>
    </w:p>
    <w:p w14:paraId="43832260" w14:textId="77777777" w:rsidR="0061002E" w:rsidRDefault="0061002E" w:rsidP="009F26ED"/>
    <w:p w14:paraId="016F5439" w14:textId="72144F8D" w:rsidR="009F26ED" w:rsidRDefault="00EE3FE9" w:rsidP="009F26ED">
      <w:r>
        <w:t xml:space="preserve">Provede se </w:t>
      </w:r>
      <w:r w:rsidR="0061002E">
        <w:t xml:space="preserve">systémová </w:t>
      </w:r>
      <w:r>
        <w:t>spádová vrstva, stěrková hydroizolace a keramická dlažba</w:t>
      </w:r>
      <w:r w:rsidR="0061002E">
        <w:t xml:space="preserve"> R10</w:t>
      </w:r>
      <w:r>
        <w:t xml:space="preserve"> s</w:t>
      </w:r>
      <w:r w:rsidR="0061002E">
        <w:t> </w:t>
      </w:r>
      <w:r>
        <w:t>hliníkovou</w:t>
      </w:r>
      <w:r w:rsidR="0061002E">
        <w:t xml:space="preserve"> systémovou </w:t>
      </w:r>
      <w:r>
        <w:t>okapnicí, keramickým soklíkem a potřebným těsněním keramických dlažeb.</w:t>
      </w:r>
    </w:p>
    <w:p w14:paraId="155BBC4B" w14:textId="7F236275" w:rsidR="00EE3FE9" w:rsidRDefault="00EE3FE9" w:rsidP="009F26ED">
      <w:r>
        <w:t>Provedení je zřejmé z dodaných detailů.</w:t>
      </w:r>
    </w:p>
    <w:p w14:paraId="0B6C4421" w14:textId="46739393" w:rsidR="00EE3FE9" w:rsidRDefault="00EE3FE9" w:rsidP="00EE3FE9">
      <w:pPr>
        <w:pStyle w:val="Nadpis2"/>
      </w:pPr>
      <w:r>
        <w:t>4. Lodžiové zábradlí</w:t>
      </w:r>
    </w:p>
    <w:p w14:paraId="1323DF3D" w14:textId="77777777" w:rsidR="00EE3FE9" w:rsidRDefault="00EE3FE9" w:rsidP="00EE3FE9"/>
    <w:p w14:paraId="3356655E" w14:textId="6FB2705F" w:rsidR="009144D1" w:rsidRDefault="009144D1" w:rsidP="00EE3FE9">
      <w:r>
        <w:t xml:space="preserve">Nové zábradlí musí být provedeno tak, aby splňovalo všechny požadavky ČSN 74 3305. </w:t>
      </w:r>
    </w:p>
    <w:p w14:paraId="29F5887B" w14:textId="24E52D49" w:rsidR="0061002E" w:rsidRDefault="00EE3FE9" w:rsidP="00EE3FE9">
      <w:r>
        <w:t xml:space="preserve">Nové zábradlí bude </w:t>
      </w:r>
      <w:r w:rsidR="0061002E">
        <w:t>z nerezových trubek a dalších nerezových prvků, s kartáčovaným povrchem. Bude se vyrábět jeden rozměrový typ</w:t>
      </w:r>
      <w:r w:rsidR="009A50EA">
        <w:t xml:space="preserve"> z předchozí etapy</w:t>
      </w:r>
      <w:r w:rsidR="0061002E">
        <w:t xml:space="preserve">. U </w:t>
      </w:r>
      <w:proofErr w:type="spellStart"/>
      <w:r w:rsidR="0061002E">
        <w:t>dvojlodžie</w:t>
      </w:r>
      <w:proofErr w:type="spellEnd"/>
      <w:r w:rsidR="0061002E">
        <w:t xml:space="preserve"> se zbylá plocha vyplní nerezovým plechem s kruhovými otvory, osazeno na výz</w:t>
      </w:r>
      <w:r w:rsidR="00064B46">
        <w:t>t</w:t>
      </w:r>
      <w:r w:rsidR="0061002E">
        <w:t xml:space="preserve">užné profily na vnitřní straně. Rovněž </w:t>
      </w:r>
      <w:r w:rsidR="009144D1">
        <w:t xml:space="preserve">horní </w:t>
      </w:r>
      <w:r w:rsidR="0061002E">
        <w:t>madla těchto prvků jsou prodloužená.</w:t>
      </w:r>
    </w:p>
    <w:p w14:paraId="13BD1189" w14:textId="56AE57A8" w:rsidR="00EE3FE9" w:rsidRDefault="0061002E" w:rsidP="00EE3FE9">
      <w:r>
        <w:t xml:space="preserve">Kotvení sloupků je provedeno </w:t>
      </w:r>
      <w:r w:rsidR="00064B46">
        <w:t>přes plechovou desku kotvenou do průčelí panelu</w:t>
      </w:r>
      <w:r>
        <w:t xml:space="preserve"> </w:t>
      </w:r>
      <w:proofErr w:type="gramStart"/>
      <w:r w:rsidR="00064B46">
        <w:t>( chemické</w:t>
      </w:r>
      <w:proofErr w:type="gramEnd"/>
      <w:r w:rsidR="00064B46">
        <w:t xml:space="preserve"> kotvy ).</w:t>
      </w:r>
    </w:p>
    <w:p w14:paraId="762D13AC" w14:textId="1D6A53D8" w:rsidR="009144D1" w:rsidRDefault="009144D1" w:rsidP="00EE3FE9">
      <w:r>
        <w:t>Madla budou kotvena pomocí trnů zapuštěných do zdiva nebo v systému obvyklém u vybraného výrobce.</w:t>
      </w:r>
    </w:p>
    <w:p w14:paraId="4A3682BC" w14:textId="7396A3B1" w:rsidR="00064B46" w:rsidRDefault="00064B46" w:rsidP="00EE3FE9">
      <w:r>
        <w:t xml:space="preserve">Skleněná výplň bude z bezpečnostního vrstveného čirého skla s požadovanou pevností </w:t>
      </w:r>
      <w:proofErr w:type="gramStart"/>
      <w:r>
        <w:t>( podle</w:t>
      </w:r>
      <w:proofErr w:type="gramEnd"/>
      <w:r>
        <w:t xml:space="preserve"> ČSN 74 3305 ). Sklo bude osazeno do U lišty s gumovým těsněním – typ C, je možné i čtyřbodové uložení typ D uvedené ČSN.</w:t>
      </w:r>
    </w:p>
    <w:p w14:paraId="0D416C46" w14:textId="3447D50E" w:rsidR="00064B46" w:rsidRDefault="00064B46" w:rsidP="00EE3FE9">
      <w:r>
        <w:t>Výrobce zábradlí předloží výrobní dokumentaci s použitím svých standardů pro daný typ zábradlí.</w:t>
      </w:r>
      <w:r w:rsidR="009144D1">
        <w:t xml:space="preserve"> </w:t>
      </w:r>
    </w:p>
    <w:p w14:paraId="28063333" w14:textId="7891874F" w:rsidR="009144D1" w:rsidRPr="00EE3FE9" w:rsidRDefault="009144D1" w:rsidP="00EE3FE9">
      <w:r>
        <w:t xml:space="preserve">Doporučuje se zadat výrobu u </w:t>
      </w:r>
      <w:r w:rsidR="0084331C">
        <w:t>výrobce se rozsáhlými zkušenostmi s výrobou těchto typů zábradlí.</w:t>
      </w:r>
    </w:p>
    <w:p w14:paraId="72EF20E7" w14:textId="02180011" w:rsidR="00EE3FE9" w:rsidRDefault="00EE3FE9" w:rsidP="00EE3FE9">
      <w:pPr>
        <w:pStyle w:val="Nadpis2"/>
      </w:pPr>
      <w:r>
        <w:lastRenderedPageBreak/>
        <w:t>5. Závěr</w:t>
      </w:r>
    </w:p>
    <w:p w14:paraId="0D8BD63F" w14:textId="77777777" w:rsidR="00EE3FE9" w:rsidRPr="00EE3FE9" w:rsidRDefault="00EE3FE9" w:rsidP="00EE3FE9"/>
    <w:p w14:paraId="4638FA9F" w14:textId="199E89B1" w:rsidR="00B6195C" w:rsidRDefault="00E60C50" w:rsidP="00225DF0">
      <w:r>
        <w:t>Doporučuj</w:t>
      </w:r>
      <w:r w:rsidR="0018099D">
        <w:t>e se</w:t>
      </w:r>
      <w:r>
        <w:t xml:space="preserve"> všechny další etapy připravovat a provádět ve formě schváleného pro</w:t>
      </w:r>
      <w:r w:rsidR="00014942">
        <w:t>jektu, neboť současné předpisy</w:t>
      </w:r>
      <w:r>
        <w:t xml:space="preserve">, technické normy a platný energetický audit vyžadují koordinované řešení a jednoznačné výstupy. </w:t>
      </w:r>
    </w:p>
    <w:p w14:paraId="12F3908A" w14:textId="77777777" w:rsidR="00B6195C" w:rsidRDefault="00B6195C" w:rsidP="00225DF0"/>
    <w:p w14:paraId="24FCAB64" w14:textId="77777777" w:rsidR="00E60C50" w:rsidRDefault="00B6195C" w:rsidP="00225DF0">
      <w:r>
        <w:t>J</w:t>
      </w:r>
      <w:r w:rsidR="00014942">
        <w:t>e nutné udržet jednotný styl</w:t>
      </w:r>
      <w:r>
        <w:t xml:space="preserve"> oprav a výměn</w:t>
      </w:r>
      <w:r w:rsidR="00014942">
        <w:t xml:space="preserve">, aby objekt byl </w:t>
      </w:r>
      <w:r>
        <w:t xml:space="preserve">opět </w:t>
      </w:r>
      <w:r w:rsidR="00014942">
        <w:t>pohledově korektní.</w:t>
      </w:r>
    </w:p>
    <w:p w14:paraId="0C47EA15" w14:textId="77777777" w:rsidR="00225DF0" w:rsidRDefault="00225DF0" w:rsidP="00225DF0">
      <w:pPr>
        <w:pStyle w:val="Odstavecseseznamem"/>
        <w:jc w:val="left"/>
      </w:pPr>
    </w:p>
    <w:p w14:paraId="3DEBD76F" w14:textId="71AACFCE" w:rsidR="004041D5" w:rsidRDefault="004041D5">
      <w:pPr>
        <w:jc w:val="left"/>
      </w:pPr>
    </w:p>
    <w:p w14:paraId="1BB492D2" w14:textId="77777777" w:rsidR="006158EF" w:rsidRDefault="006158EF" w:rsidP="006158EF">
      <w:pPr>
        <w:pStyle w:val="Nadpis1"/>
      </w:pPr>
      <w:proofErr w:type="gramStart"/>
      <w:r>
        <w:t>závazné  požadavky</w:t>
      </w:r>
      <w:proofErr w:type="gramEnd"/>
      <w:r>
        <w:t xml:space="preserve">  na  okenní  výplně</w:t>
      </w:r>
    </w:p>
    <w:p w14:paraId="79713F6D" w14:textId="77777777" w:rsidR="006158EF" w:rsidRDefault="006158EF" w:rsidP="006158EF">
      <w:pPr>
        <w:pStyle w:val="Nadpis2"/>
      </w:pPr>
    </w:p>
    <w:p w14:paraId="089B4132" w14:textId="2DDF8B22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rámy oken minimálně v 5 komorovém provedení, plastové rámy v odstínu ve </w:t>
      </w:r>
      <w:proofErr w:type="gramStart"/>
      <w:r>
        <w:rPr>
          <w:b w:val="0"/>
          <w:i w:val="0"/>
          <w:sz w:val="24"/>
          <w:u w:val="none"/>
        </w:rPr>
        <w:t>stupnici  RAL</w:t>
      </w:r>
      <w:proofErr w:type="gramEnd"/>
      <w:r>
        <w:rPr>
          <w:b w:val="0"/>
          <w:i w:val="0"/>
          <w:sz w:val="24"/>
          <w:u w:val="none"/>
        </w:rPr>
        <w:t xml:space="preserve"> 9010 ( bílá ) s vnitřní výztuží vnějšího pevného rámu a vnitřních pohyblivých okenních křídel ( ocelové </w:t>
      </w:r>
      <w:r w:rsidR="00B65A3F">
        <w:rPr>
          <w:b w:val="0"/>
          <w:i w:val="0"/>
          <w:sz w:val="24"/>
          <w:u w:val="none"/>
        </w:rPr>
        <w:t xml:space="preserve">pozinkované </w:t>
      </w:r>
      <w:r>
        <w:rPr>
          <w:b w:val="0"/>
          <w:i w:val="0"/>
          <w:sz w:val="24"/>
          <w:u w:val="none"/>
        </w:rPr>
        <w:t xml:space="preserve">profily </w:t>
      </w:r>
      <w:proofErr w:type="spellStart"/>
      <w:r>
        <w:rPr>
          <w:b w:val="0"/>
          <w:i w:val="0"/>
          <w:sz w:val="24"/>
          <w:u w:val="none"/>
        </w:rPr>
        <w:t>tl</w:t>
      </w:r>
      <w:proofErr w:type="spellEnd"/>
      <w:r>
        <w:rPr>
          <w:b w:val="0"/>
          <w:i w:val="0"/>
          <w:sz w:val="24"/>
          <w:u w:val="none"/>
        </w:rPr>
        <w:t>. minimálně 1,5 mm ).</w:t>
      </w:r>
    </w:p>
    <w:p w14:paraId="4720D3BC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kování a mechanika oken v provedení s protikorozní úpravou pokovením, se zvýšenou mechanickou bezpečností proti násilnému otevření při výkyvném otevření okna; klika otevírání oken v kovovém provedení s plastovou úpravou povrchu, zámkové provedení kliky proti manipulaci s oknem nepovolanými osobami – není požadováno; viditelné části kování budou opatřeny plastovými krytkami v barvě rámů oken</w:t>
      </w:r>
    </w:p>
    <w:p w14:paraId="5167B274" w14:textId="32AFBDB1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zasklení oken izolačním </w:t>
      </w:r>
      <w:r w:rsidR="00B65A3F">
        <w:rPr>
          <w:b w:val="0"/>
          <w:i w:val="0"/>
          <w:sz w:val="24"/>
          <w:u w:val="none"/>
        </w:rPr>
        <w:t>tr</w:t>
      </w:r>
      <w:r>
        <w:rPr>
          <w:b w:val="0"/>
          <w:i w:val="0"/>
          <w:sz w:val="24"/>
          <w:u w:val="none"/>
        </w:rPr>
        <w:t>ojsklem – tloušťka skla 4</w:t>
      </w:r>
      <w:r w:rsidR="00B65A3F">
        <w:rPr>
          <w:b w:val="0"/>
          <w:i w:val="0"/>
          <w:sz w:val="24"/>
          <w:u w:val="none"/>
        </w:rPr>
        <w:t xml:space="preserve">, </w:t>
      </w:r>
      <w:r>
        <w:rPr>
          <w:b w:val="0"/>
          <w:i w:val="0"/>
          <w:sz w:val="24"/>
          <w:u w:val="none"/>
        </w:rPr>
        <w:t>mezera 1</w:t>
      </w:r>
      <w:r w:rsidR="000000A7">
        <w:rPr>
          <w:b w:val="0"/>
          <w:i w:val="0"/>
          <w:sz w:val="24"/>
          <w:u w:val="none"/>
        </w:rPr>
        <w:t>4</w:t>
      </w:r>
      <w:r>
        <w:rPr>
          <w:b w:val="0"/>
          <w:i w:val="0"/>
          <w:sz w:val="24"/>
          <w:u w:val="none"/>
        </w:rPr>
        <w:t xml:space="preserve">, </w:t>
      </w:r>
      <w:proofErr w:type="gramStart"/>
      <w:r>
        <w:rPr>
          <w:b w:val="0"/>
          <w:i w:val="0"/>
          <w:sz w:val="24"/>
          <w:u w:val="none"/>
        </w:rPr>
        <w:t>požadovaná  hodnota</w:t>
      </w:r>
      <w:proofErr w:type="gramEnd"/>
      <w:r>
        <w:rPr>
          <w:b w:val="0"/>
          <w:i w:val="0"/>
          <w:sz w:val="24"/>
          <w:u w:val="none"/>
        </w:rPr>
        <w:t xml:space="preserve"> prostupu tepla pro okno </w:t>
      </w:r>
      <w:proofErr w:type="spellStart"/>
      <w:r>
        <w:rPr>
          <w:b w:val="0"/>
          <w:i w:val="0"/>
          <w:sz w:val="24"/>
          <w:u w:val="none"/>
        </w:rPr>
        <w:t>Uw</w:t>
      </w:r>
      <w:proofErr w:type="spellEnd"/>
      <w:r>
        <w:rPr>
          <w:b w:val="0"/>
          <w:i w:val="0"/>
          <w:sz w:val="24"/>
          <w:u w:val="none"/>
        </w:rPr>
        <w:t xml:space="preserve"> = </w:t>
      </w:r>
      <w:r w:rsidR="00B65A3F">
        <w:rPr>
          <w:b w:val="0"/>
          <w:i w:val="0"/>
          <w:sz w:val="24"/>
          <w:u w:val="none"/>
        </w:rPr>
        <w:t>0</w:t>
      </w:r>
      <w:r>
        <w:rPr>
          <w:b w:val="0"/>
          <w:i w:val="0"/>
          <w:sz w:val="24"/>
          <w:u w:val="none"/>
        </w:rPr>
        <w:t>,</w:t>
      </w:r>
      <w:r w:rsidR="00B65A3F">
        <w:rPr>
          <w:b w:val="0"/>
          <w:i w:val="0"/>
          <w:sz w:val="24"/>
          <w:u w:val="none"/>
        </w:rPr>
        <w:t>8</w:t>
      </w:r>
      <w:r>
        <w:rPr>
          <w:b w:val="0"/>
          <w:i w:val="0"/>
          <w:sz w:val="24"/>
          <w:u w:val="none"/>
        </w:rPr>
        <w:t xml:space="preserve"> W/m</w:t>
      </w:r>
      <w:r>
        <w:rPr>
          <w:b w:val="0"/>
          <w:i w:val="0"/>
          <w:sz w:val="24"/>
          <w:u w:val="none"/>
          <w:vertAlign w:val="superscript"/>
        </w:rPr>
        <w:t>2</w:t>
      </w:r>
      <w:r>
        <w:rPr>
          <w:b w:val="0"/>
          <w:i w:val="0"/>
          <w:sz w:val="24"/>
          <w:u w:val="none"/>
        </w:rPr>
        <w:t>K a nižší</w:t>
      </w:r>
    </w:p>
    <w:p w14:paraId="12360035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umístění otevíracího mechanizmu ve výši maximálně 1,7 m od země </w:t>
      </w:r>
      <w:proofErr w:type="gramStart"/>
      <w:r>
        <w:rPr>
          <w:b w:val="0"/>
          <w:i w:val="0"/>
          <w:sz w:val="24"/>
          <w:u w:val="none"/>
        </w:rPr>
        <w:t>( pokud</w:t>
      </w:r>
      <w:proofErr w:type="gramEnd"/>
      <w:r>
        <w:rPr>
          <w:b w:val="0"/>
          <w:i w:val="0"/>
          <w:sz w:val="24"/>
          <w:u w:val="none"/>
        </w:rPr>
        <w:t xml:space="preserve"> to technické řešení dovoluje ), a to i v případě použití pákových mechanizmů otevírání horních výklopných křídel; </w:t>
      </w:r>
    </w:p>
    <w:p w14:paraId="3CB2B298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odborná demontáž stávajících oken bude realizována bez hrubého poškození ostění a omítek a odborná montáž nových oken dle platných ČSN; okna budou ukotvena ke stěně a parapetním pásům podle montážních předpisů výrobce; </w:t>
      </w:r>
    </w:p>
    <w:p w14:paraId="2E7A33AE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 w:rsidRPr="00B74BF4">
        <w:rPr>
          <w:b w:val="0"/>
          <w:i w:val="0"/>
          <w:sz w:val="24"/>
          <w:u w:val="none"/>
        </w:rPr>
        <w:t xml:space="preserve">vnitřní ostění bude </w:t>
      </w:r>
      <w:proofErr w:type="gramStart"/>
      <w:r w:rsidRPr="00B74BF4">
        <w:rPr>
          <w:b w:val="0"/>
          <w:i w:val="0"/>
          <w:sz w:val="24"/>
          <w:u w:val="none"/>
        </w:rPr>
        <w:t xml:space="preserve">omítnuto,  </w:t>
      </w:r>
      <w:proofErr w:type="spellStart"/>
      <w:r w:rsidRPr="00B74BF4">
        <w:rPr>
          <w:b w:val="0"/>
          <w:i w:val="0"/>
          <w:sz w:val="24"/>
          <w:u w:val="none"/>
        </w:rPr>
        <w:t>zaštukováno</w:t>
      </w:r>
      <w:proofErr w:type="spellEnd"/>
      <w:proofErr w:type="gramEnd"/>
      <w:r w:rsidRPr="00B74BF4">
        <w:rPr>
          <w:b w:val="0"/>
          <w:i w:val="0"/>
          <w:sz w:val="24"/>
          <w:u w:val="none"/>
        </w:rPr>
        <w:t>, rozsah oprav maleb se u  vnitřního ostění bude upravena spára mezi oknem a ostěním s použitím krycí lišty</w:t>
      </w:r>
    </w:p>
    <w:p w14:paraId="211D7879" w14:textId="77777777" w:rsidR="00B6195C" w:rsidRDefault="00B6195C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Uplatní se </w:t>
      </w:r>
      <w:r w:rsidR="00AD41D3">
        <w:rPr>
          <w:b w:val="0"/>
          <w:i w:val="0"/>
          <w:sz w:val="24"/>
          <w:u w:val="none"/>
        </w:rPr>
        <w:t>těsnicí pásky spáry vně i uvnitř</w:t>
      </w:r>
    </w:p>
    <w:p w14:paraId="02A380C5" w14:textId="77777777" w:rsidR="00AD41D3" w:rsidRPr="00B74BF4" w:rsidRDefault="00AD41D3" w:rsidP="00AD41D3">
      <w:pPr>
        <w:pStyle w:val="Nzev"/>
        <w:ind w:left="720"/>
        <w:jc w:val="both"/>
        <w:rPr>
          <w:b w:val="0"/>
          <w:i w:val="0"/>
          <w:sz w:val="24"/>
          <w:u w:val="none"/>
        </w:rPr>
      </w:pPr>
    </w:p>
    <w:p w14:paraId="558FABA1" w14:textId="77777777" w:rsidR="006158EF" w:rsidRDefault="006158EF" w:rsidP="006158EF"/>
    <w:p w14:paraId="03B823D3" w14:textId="77777777" w:rsidR="006158EF" w:rsidRDefault="006158EF" w:rsidP="006158EF"/>
    <w:p w14:paraId="4A430216" w14:textId="77777777" w:rsidR="00B6195C" w:rsidRDefault="00B6195C" w:rsidP="006158EF"/>
    <w:p w14:paraId="07B3D4D2" w14:textId="19E86F23" w:rsidR="006158EF" w:rsidRDefault="006158EF" w:rsidP="006158EF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9A50EA">
        <w:rPr>
          <w:noProof/>
        </w:rPr>
        <w:t>1.1.2025</w:t>
      </w:r>
      <w:r>
        <w:fldChar w:fldCharType="end"/>
      </w:r>
    </w:p>
    <w:p w14:paraId="18F83310" w14:textId="77777777" w:rsidR="00E60C50" w:rsidRDefault="00E60C50" w:rsidP="006158EF"/>
    <w:p w14:paraId="04CBBE30" w14:textId="77777777" w:rsidR="00E60C50" w:rsidRDefault="00E60C50" w:rsidP="006158EF"/>
    <w:p w14:paraId="174BF4F5" w14:textId="77777777" w:rsidR="00E60C50" w:rsidRDefault="00E60C50" w:rsidP="006158EF"/>
    <w:p w14:paraId="58011359" w14:textId="77777777" w:rsidR="00E60C50" w:rsidRDefault="00E60C50" w:rsidP="00E60C50">
      <w:pPr>
        <w:ind w:left="4956" w:firstLine="708"/>
      </w:pPr>
      <w:r>
        <w:rPr>
          <w:b/>
          <w:bCs/>
        </w:rPr>
        <w:t>Ing. Roman GAJDOŠ</w:t>
      </w:r>
    </w:p>
    <w:p w14:paraId="3C502DF3" w14:textId="77777777" w:rsidR="006158EF" w:rsidRDefault="006158EF" w:rsidP="006158EF"/>
    <w:p w14:paraId="6AFF9D57" w14:textId="77777777" w:rsidR="00E60C50" w:rsidRDefault="006158EF" w:rsidP="006158EF">
      <w:r>
        <w:tab/>
      </w:r>
      <w:r>
        <w:tab/>
      </w:r>
    </w:p>
    <w:p w14:paraId="6B43F92E" w14:textId="77777777" w:rsidR="00E60C50" w:rsidRDefault="00E60C50">
      <w:pPr>
        <w:jc w:val="left"/>
      </w:pPr>
      <w:r>
        <w:br w:type="page"/>
      </w:r>
    </w:p>
    <w:p w14:paraId="118C8DBE" w14:textId="635A7197" w:rsidR="008352D7" w:rsidRDefault="008352D7" w:rsidP="0084331C">
      <w:pPr>
        <w:pStyle w:val="Nadpis1"/>
      </w:pPr>
      <w:proofErr w:type="gramStart"/>
      <w:r>
        <w:lastRenderedPageBreak/>
        <w:t>Provádění  stavby</w:t>
      </w:r>
      <w:proofErr w:type="gramEnd"/>
    </w:p>
    <w:p w14:paraId="568BF497" w14:textId="77777777" w:rsidR="008352D7" w:rsidRDefault="008352D7" w:rsidP="008352D7">
      <w:pPr>
        <w:pStyle w:val="Nadpis2"/>
      </w:pPr>
      <w:r>
        <w:t>Podmínky a nároky na provádění stavby</w:t>
      </w:r>
    </w:p>
    <w:p w14:paraId="52332836" w14:textId="77777777" w:rsidR="008352D7" w:rsidRDefault="008352D7" w:rsidP="008352D7"/>
    <w:p w14:paraId="0F9A73EA" w14:textId="13F9706B" w:rsidR="008352D7" w:rsidRDefault="008352D7" w:rsidP="008352D7">
      <w:r>
        <w:t>Stavba bude provedena za omezeného provozu objektu</w:t>
      </w:r>
      <w:r w:rsidR="00B65A3F">
        <w:t xml:space="preserve"> </w:t>
      </w:r>
      <w:proofErr w:type="gramStart"/>
      <w:r w:rsidR="00B65A3F">
        <w:t>( letní</w:t>
      </w:r>
      <w:proofErr w:type="gramEnd"/>
      <w:r w:rsidR="00B65A3F">
        <w:t xml:space="preserve"> prázdniny )</w:t>
      </w:r>
      <w:r w:rsidR="0084331C">
        <w:t xml:space="preserve"> s přesahem září, říjen</w:t>
      </w:r>
      <w:r>
        <w:t xml:space="preserve">. </w:t>
      </w:r>
    </w:p>
    <w:p w14:paraId="335D98BF" w14:textId="090B0632" w:rsidR="008352D7" w:rsidRDefault="008352D7" w:rsidP="008352D7">
      <w:r>
        <w:t xml:space="preserve">Suť bude ukládána do kontejneru na pozemku u objektu a pravidelně vyvážena. Je nutno respektovat platné vyhlášky o provádění staveb. Nakládání s odpady se řídí zákonem </w:t>
      </w:r>
      <w:r w:rsidR="00163707">
        <w:t>541</w:t>
      </w:r>
      <w:r>
        <w:t>/20</w:t>
      </w:r>
      <w:r w:rsidR="00163707">
        <w:t>2</w:t>
      </w:r>
      <w:r>
        <w:t>0 v platném znění.</w:t>
      </w:r>
    </w:p>
    <w:p w14:paraId="28B9AED4" w14:textId="77777777" w:rsidR="008352D7" w:rsidRDefault="008352D7" w:rsidP="008352D7">
      <w:r>
        <w:t xml:space="preserve">Při realizaci stavby je nutno ze strany zhotovitele dodržet platné předpisy o bezpečnosti práce, </w:t>
      </w:r>
      <w:r w:rsidRPr="008E6A5D">
        <w:t>zvláště pak nařízení vlády č. 591/2006 Sb., o bližších minimálních požadavcích na bezpečnost a ochranu zdraví na staveništích</w:t>
      </w:r>
      <w:r>
        <w:t>, to znamená vyhotovit plán bezpečnosti práce</w:t>
      </w:r>
      <w:r w:rsidRPr="008E6A5D">
        <w:t>.</w:t>
      </w:r>
      <w:r>
        <w:t xml:space="preserve"> </w:t>
      </w:r>
    </w:p>
    <w:p w14:paraId="7674D3E1" w14:textId="77777777" w:rsidR="008352D7" w:rsidRDefault="008352D7" w:rsidP="008352D7">
      <w:r>
        <w:t>Podle zákona 309/2006 § 14 a následujících, a pokud v zákoně uvedené podmínky na stavbě nastanou, určí zadavatel koordinátora a oznámí jej v dané lhůtě 8 dnů před předáním staveniště inspektorátu bezpečnosti práce. Koordinátor vyhotoví a kontroluje plán BOZ a řídí se výše uvedeným zákonem. Oznámení bude viditelně vyvěšeno.</w:t>
      </w:r>
    </w:p>
    <w:p w14:paraId="5A9B047C" w14:textId="77777777" w:rsidR="000000A7" w:rsidRDefault="000000A7" w:rsidP="008352D7">
      <w:pPr>
        <w:rPr>
          <w:b/>
        </w:rPr>
      </w:pPr>
    </w:p>
    <w:p w14:paraId="7AF148E9" w14:textId="2EAF30E1" w:rsidR="008352D7" w:rsidRPr="008352D7" w:rsidRDefault="008352D7" w:rsidP="008352D7">
      <w:pPr>
        <w:rPr>
          <w:b/>
        </w:rPr>
      </w:pPr>
      <w:r w:rsidRPr="008352D7">
        <w:rPr>
          <w:b/>
        </w:rPr>
        <w:t>Zde se jedná o stavbu nepodléhající stavebnímu povolení ani ohlášení, podle § 1</w:t>
      </w:r>
      <w:r>
        <w:rPr>
          <w:b/>
        </w:rPr>
        <w:t>4</w:t>
      </w:r>
      <w:r w:rsidRPr="008352D7">
        <w:rPr>
          <w:b/>
        </w:rPr>
        <w:t>(6) c) se koordinátor neurčuje.</w:t>
      </w:r>
      <w:r w:rsidR="00B3293B">
        <w:rPr>
          <w:b/>
        </w:rPr>
        <w:t xml:space="preserve"> Objednatel jej určí dobrovolně.</w:t>
      </w:r>
    </w:p>
    <w:p w14:paraId="1586FB53" w14:textId="77777777" w:rsidR="008352D7" w:rsidRDefault="008352D7" w:rsidP="008352D7"/>
    <w:p w14:paraId="30F565EF" w14:textId="40F30D8B" w:rsidR="00B3293B" w:rsidRDefault="00B3293B">
      <w:pPr>
        <w:jc w:val="left"/>
      </w:pPr>
    </w:p>
    <w:sectPr w:rsidR="00B32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A595E" w14:textId="77777777" w:rsidR="002C5202" w:rsidRDefault="002C5202" w:rsidP="006158EF">
      <w:r>
        <w:separator/>
      </w:r>
    </w:p>
  </w:endnote>
  <w:endnote w:type="continuationSeparator" w:id="0">
    <w:p w14:paraId="049EE9F4" w14:textId="77777777" w:rsidR="002C5202" w:rsidRDefault="002C5202" w:rsidP="0061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E44FC" w14:textId="77777777" w:rsidR="00D56648" w:rsidRDefault="00D566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3717E" w14:textId="77777777" w:rsidR="009A50EA" w:rsidRPr="006B5ACA" w:rsidRDefault="009A50EA" w:rsidP="009A50EA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6B5ACA">
      <w:rPr>
        <w:i/>
        <w:iCs/>
        <w:sz w:val="18"/>
        <w:szCs w:val="18"/>
      </w:rPr>
      <w:t xml:space="preserve">Domov mládeže a školní jídelna, </w:t>
    </w:r>
    <w:proofErr w:type="spellStart"/>
    <w:r w:rsidRPr="006B5ACA">
      <w:rPr>
        <w:i/>
        <w:iCs/>
        <w:sz w:val="18"/>
        <w:szCs w:val="18"/>
      </w:rPr>
      <w:t>p.o</w:t>
    </w:r>
    <w:proofErr w:type="spellEnd"/>
    <w:r w:rsidRPr="006B5ACA">
      <w:rPr>
        <w:i/>
        <w:iCs/>
        <w:sz w:val="18"/>
        <w:szCs w:val="18"/>
      </w:rPr>
      <w:t xml:space="preserve">., Lidická 590/38, 360 </w:t>
    </w:r>
    <w:proofErr w:type="gramStart"/>
    <w:r w:rsidRPr="006B5ACA">
      <w:rPr>
        <w:i/>
        <w:iCs/>
        <w:sz w:val="18"/>
        <w:szCs w:val="18"/>
      </w:rPr>
      <w:t>01  Karlovy</w:t>
    </w:r>
    <w:proofErr w:type="gramEnd"/>
    <w:r w:rsidRPr="006B5ACA">
      <w:rPr>
        <w:i/>
        <w:iCs/>
        <w:sz w:val="18"/>
        <w:szCs w:val="18"/>
      </w:rPr>
      <w:t xml:space="preserve"> Vary – výměna otvorových výplní a balkonové sestavy – další etapa </w:t>
    </w:r>
    <w:r w:rsidRPr="006B5ACA">
      <w:rPr>
        <w:bCs/>
        <w:i/>
        <w:iCs/>
        <w:sz w:val="18"/>
        <w:szCs w:val="18"/>
      </w:rPr>
      <w:t>– objekt A – jižní průčelí</w:t>
    </w:r>
    <w:r w:rsidRPr="006B5ACA">
      <w:rPr>
        <w:i/>
        <w:iCs/>
        <w:sz w:val="18"/>
        <w:szCs w:val="18"/>
      </w:rPr>
      <w:t>.</w:t>
    </w:r>
  </w:p>
  <w:p w14:paraId="2186A060" w14:textId="770669BD" w:rsidR="00D56648" w:rsidRPr="009A50EA" w:rsidRDefault="00D56648" w:rsidP="009A50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97FC" w14:textId="77777777" w:rsidR="00D56648" w:rsidRDefault="00D566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A3B36" w14:textId="77777777" w:rsidR="002C5202" w:rsidRDefault="002C5202" w:rsidP="006158EF">
      <w:r>
        <w:separator/>
      </w:r>
    </w:p>
  </w:footnote>
  <w:footnote w:type="continuationSeparator" w:id="0">
    <w:p w14:paraId="5E3E438B" w14:textId="77777777" w:rsidR="002C5202" w:rsidRDefault="002C5202" w:rsidP="0061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1BD1D" w14:textId="77777777" w:rsidR="00D56648" w:rsidRDefault="00D566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4628380"/>
      <w:docPartObj>
        <w:docPartGallery w:val="Page Numbers (Top of Page)"/>
        <w:docPartUnique/>
      </w:docPartObj>
    </w:sdtPr>
    <w:sdtContent>
      <w:p w14:paraId="1358CF6D" w14:textId="77777777" w:rsidR="003A7546" w:rsidRDefault="003A754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1D3">
          <w:rPr>
            <w:noProof/>
          </w:rPr>
          <w:t>4</w:t>
        </w:r>
        <w:r>
          <w:fldChar w:fldCharType="end"/>
        </w:r>
      </w:p>
    </w:sdtContent>
  </w:sdt>
  <w:p w14:paraId="511A50C1" w14:textId="77777777" w:rsidR="003A7546" w:rsidRDefault="003A75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DFDF3" w14:textId="77777777" w:rsidR="00D56648" w:rsidRDefault="00D566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C5432"/>
    <w:multiLevelType w:val="hybridMultilevel"/>
    <w:tmpl w:val="7CE61C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3853"/>
    <w:multiLevelType w:val="hybridMultilevel"/>
    <w:tmpl w:val="075A85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757B"/>
    <w:multiLevelType w:val="hybridMultilevel"/>
    <w:tmpl w:val="999A1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E47C3"/>
    <w:multiLevelType w:val="hybridMultilevel"/>
    <w:tmpl w:val="2D961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9465176">
    <w:abstractNumId w:val="4"/>
  </w:num>
  <w:num w:numId="2" w16cid:durableId="375856205">
    <w:abstractNumId w:val="0"/>
  </w:num>
  <w:num w:numId="3" w16cid:durableId="713192925">
    <w:abstractNumId w:val="1"/>
  </w:num>
  <w:num w:numId="4" w16cid:durableId="1975721463">
    <w:abstractNumId w:val="2"/>
  </w:num>
  <w:num w:numId="5" w16cid:durableId="2007173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EF"/>
    <w:rsid w:val="000000A7"/>
    <w:rsid w:val="00005741"/>
    <w:rsid w:val="00014942"/>
    <w:rsid w:val="00040FC0"/>
    <w:rsid w:val="00045AAF"/>
    <w:rsid w:val="000527E7"/>
    <w:rsid w:val="000639C5"/>
    <w:rsid w:val="000640F8"/>
    <w:rsid w:val="00064B46"/>
    <w:rsid w:val="000873C4"/>
    <w:rsid w:val="000C7CD2"/>
    <w:rsid w:val="000E6085"/>
    <w:rsid w:val="00155F88"/>
    <w:rsid w:val="00163707"/>
    <w:rsid w:val="0018099D"/>
    <w:rsid w:val="0020508B"/>
    <w:rsid w:val="00225DF0"/>
    <w:rsid w:val="0029135A"/>
    <w:rsid w:val="002C5202"/>
    <w:rsid w:val="00324288"/>
    <w:rsid w:val="00390014"/>
    <w:rsid w:val="003951C5"/>
    <w:rsid w:val="003A5949"/>
    <w:rsid w:val="003A7546"/>
    <w:rsid w:val="003B3875"/>
    <w:rsid w:val="003C7E3E"/>
    <w:rsid w:val="004041D5"/>
    <w:rsid w:val="0042460A"/>
    <w:rsid w:val="00431C26"/>
    <w:rsid w:val="004C0EC2"/>
    <w:rsid w:val="004E7036"/>
    <w:rsid w:val="00511947"/>
    <w:rsid w:val="0058555B"/>
    <w:rsid w:val="005966A1"/>
    <w:rsid w:val="005A6123"/>
    <w:rsid w:val="005E1FAB"/>
    <w:rsid w:val="00601420"/>
    <w:rsid w:val="0061002E"/>
    <w:rsid w:val="006158EF"/>
    <w:rsid w:val="006374C0"/>
    <w:rsid w:val="006536A8"/>
    <w:rsid w:val="006654A2"/>
    <w:rsid w:val="006E111E"/>
    <w:rsid w:val="006F4987"/>
    <w:rsid w:val="00767633"/>
    <w:rsid w:val="0078293C"/>
    <w:rsid w:val="007E33D2"/>
    <w:rsid w:val="007E74C7"/>
    <w:rsid w:val="007F164A"/>
    <w:rsid w:val="00824FDF"/>
    <w:rsid w:val="00825B30"/>
    <w:rsid w:val="008352D7"/>
    <w:rsid w:val="00840604"/>
    <w:rsid w:val="0084331C"/>
    <w:rsid w:val="00890A19"/>
    <w:rsid w:val="00903C82"/>
    <w:rsid w:val="009144D1"/>
    <w:rsid w:val="00987AA1"/>
    <w:rsid w:val="00992719"/>
    <w:rsid w:val="009A50EA"/>
    <w:rsid w:val="009F26ED"/>
    <w:rsid w:val="00AC1FE7"/>
    <w:rsid w:val="00AC55D4"/>
    <w:rsid w:val="00AC7E19"/>
    <w:rsid w:val="00AD41D3"/>
    <w:rsid w:val="00AE7986"/>
    <w:rsid w:val="00AF1452"/>
    <w:rsid w:val="00B3293B"/>
    <w:rsid w:val="00B6195C"/>
    <w:rsid w:val="00B62416"/>
    <w:rsid w:val="00B65A3F"/>
    <w:rsid w:val="00B74BF4"/>
    <w:rsid w:val="00BE6746"/>
    <w:rsid w:val="00BF4F1B"/>
    <w:rsid w:val="00CD7157"/>
    <w:rsid w:val="00D12897"/>
    <w:rsid w:val="00D22710"/>
    <w:rsid w:val="00D47BA2"/>
    <w:rsid w:val="00D56648"/>
    <w:rsid w:val="00D805D6"/>
    <w:rsid w:val="00DC42ED"/>
    <w:rsid w:val="00DF3B9C"/>
    <w:rsid w:val="00E25CAE"/>
    <w:rsid w:val="00E60C50"/>
    <w:rsid w:val="00E6176C"/>
    <w:rsid w:val="00E661A5"/>
    <w:rsid w:val="00EE3FE9"/>
    <w:rsid w:val="00EF35BD"/>
    <w:rsid w:val="00F16CA3"/>
    <w:rsid w:val="00F45775"/>
    <w:rsid w:val="00F5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33AD3"/>
  <w15:docId w15:val="{15F8E693-57D8-40D5-BB55-A0510C8F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58EF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E6176C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6176C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6176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E6176C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E6176C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E6176C"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E6176C"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link w:val="Nadpis8Char"/>
    <w:qFormat/>
    <w:rsid w:val="00E6176C"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176C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E6176C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E6176C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6176C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E6176C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E6176C"/>
    <w:rPr>
      <w:rFonts w:eastAsia="Arial Unicode MS"/>
      <w:b/>
      <w:bCs/>
      <w:caps/>
      <w:sz w:val="28"/>
    </w:rPr>
  </w:style>
  <w:style w:type="character" w:customStyle="1" w:styleId="Nadpis7Char">
    <w:name w:val="Nadpis 7 Char"/>
    <w:basedOn w:val="Standardnpsmoodstavce"/>
    <w:link w:val="Nadpis7"/>
    <w:rsid w:val="00E6176C"/>
    <w:rPr>
      <w:b/>
      <w:bCs/>
      <w:smallCaps/>
      <w:sz w:val="32"/>
    </w:rPr>
  </w:style>
  <w:style w:type="character" w:customStyle="1" w:styleId="Nadpis8Char">
    <w:name w:val="Nadpis 8 Char"/>
    <w:basedOn w:val="Standardnpsmoodstavce"/>
    <w:link w:val="Nadpis8"/>
    <w:rsid w:val="00E6176C"/>
    <w:rPr>
      <w:b/>
      <w:bCs/>
      <w:smallCaps/>
      <w:sz w:val="32"/>
    </w:rPr>
  </w:style>
  <w:style w:type="paragraph" w:styleId="Nzev">
    <w:name w:val="Title"/>
    <w:basedOn w:val="Normln"/>
    <w:link w:val="NzevChar"/>
    <w:qFormat/>
    <w:rsid w:val="006158EF"/>
    <w:pPr>
      <w:jc w:val="center"/>
    </w:pPr>
    <w:rPr>
      <w:rFonts w:cs="Arial"/>
      <w:b/>
      <w:i/>
      <w:sz w:val="36"/>
      <w:u w:val="single"/>
    </w:rPr>
  </w:style>
  <w:style w:type="character" w:customStyle="1" w:styleId="NzevChar">
    <w:name w:val="Název Char"/>
    <w:basedOn w:val="Standardnpsmoodstavce"/>
    <w:link w:val="Nzev"/>
    <w:rsid w:val="006158EF"/>
    <w:rPr>
      <w:rFonts w:cs="Arial"/>
      <w:b/>
      <w:i/>
      <w:sz w:val="36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EF"/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EF"/>
    <w:rPr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0142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C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C50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1462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 Gajdoš</cp:lastModifiedBy>
  <cp:revision>2</cp:revision>
  <cp:lastPrinted>2015-09-12T11:40:00Z</cp:lastPrinted>
  <dcterms:created xsi:type="dcterms:W3CDTF">2025-01-01T14:28:00Z</dcterms:created>
  <dcterms:modified xsi:type="dcterms:W3CDTF">2025-01-01T14:28:00Z</dcterms:modified>
</cp:coreProperties>
</file>